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1713" w14:textId="77777777" w:rsidR="002755C7" w:rsidRDefault="002755C7" w:rsidP="000610B3">
      <w:pPr>
        <w:pStyle w:val="Titre1"/>
        <w:spacing w:before="280"/>
        <w:contextualSpacing w:val="0"/>
        <w:jc w:val="center"/>
        <w:rPr>
          <w:rFonts w:ascii="Arial" w:eastAsia="Arial" w:hAnsi="Arial" w:cs="Arial"/>
          <w:color w:val="0070C0"/>
          <w:sz w:val="40"/>
          <w:szCs w:val="40"/>
        </w:rPr>
      </w:pPr>
    </w:p>
    <w:p w14:paraId="6FF729D6" w14:textId="77777777" w:rsidR="000610B3" w:rsidRPr="002755C7" w:rsidRDefault="000610B3" w:rsidP="000610B3">
      <w:pPr>
        <w:pStyle w:val="Titre1"/>
        <w:spacing w:before="280"/>
        <w:contextualSpacing w:val="0"/>
        <w:jc w:val="center"/>
        <w:rPr>
          <w:rFonts w:ascii="Arial" w:eastAsia="Arial" w:hAnsi="Arial" w:cs="Arial"/>
          <w:color w:val="0070C0"/>
          <w:sz w:val="40"/>
          <w:szCs w:val="40"/>
        </w:rPr>
      </w:pPr>
      <w:r w:rsidRPr="002755C7">
        <w:rPr>
          <w:rFonts w:ascii="Arial" w:eastAsia="Arial" w:hAnsi="Arial" w:cs="Arial"/>
          <w:color w:val="0070C0"/>
          <w:sz w:val="40"/>
          <w:szCs w:val="40"/>
        </w:rPr>
        <w:t>ACTE DE CAUTIONNEMENT SOLIDAIRE</w:t>
      </w:r>
    </w:p>
    <w:p w14:paraId="23E079DF" w14:textId="426BE003" w:rsidR="00C87CB3" w:rsidRDefault="000610B3" w:rsidP="000610B3">
      <w:pPr>
        <w:pStyle w:val="Normal1"/>
        <w:spacing w:before="200"/>
        <w:contextualSpacing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Article 22-1 de la loi n°89-462 du 6 juillet 1989</w:t>
      </w:r>
    </w:p>
    <w:p w14:paraId="75B02013" w14:textId="77777777" w:rsidR="000610B3" w:rsidRDefault="000610B3" w:rsidP="000610B3">
      <w:pPr>
        <w:pStyle w:val="Titre1"/>
        <w:spacing w:before="280"/>
        <w:contextualSpacing w:val="0"/>
        <w:rPr>
          <w:rFonts w:ascii="Arial" w:eastAsia="Arial" w:hAnsi="Arial" w:cs="Arial"/>
          <w:sz w:val="32"/>
          <w:szCs w:val="32"/>
        </w:rPr>
      </w:pPr>
    </w:p>
    <w:p w14:paraId="00CB5E5C" w14:textId="77777777" w:rsidR="000610B3" w:rsidRPr="002755C7" w:rsidRDefault="000610B3" w:rsidP="000610B3">
      <w:pPr>
        <w:pStyle w:val="Titre1"/>
        <w:spacing w:before="280"/>
        <w:contextualSpacing w:val="0"/>
        <w:rPr>
          <w:rFonts w:ascii="Arial" w:eastAsia="Arial" w:hAnsi="Arial" w:cs="Arial"/>
          <w:color w:val="0070C0"/>
          <w:sz w:val="32"/>
          <w:szCs w:val="32"/>
        </w:rPr>
      </w:pPr>
      <w:r w:rsidRPr="002755C7">
        <w:rPr>
          <w:rFonts w:ascii="Arial" w:eastAsia="Arial" w:hAnsi="Arial" w:cs="Arial"/>
          <w:color w:val="0070C0"/>
          <w:sz w:val="32"/>
          <w:szCs w:val="32"/>
        </w:rPr>
        <w:t>Désignation des Parties</w:t>
      </w:r>
    </w:p>
    <w:p w14:paraId="14EFA0CD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</w:p>
    <w:p w14:paraId="47F8A6D9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présent contrat est conclu entre les soussignés :</w:t>
      </w:r>
    </w:p>
    <w:p w14:paraId="2925B806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D'une part,</w:t>
      </w:r>
    </w:p>
    <w:p w14:paraId="2711909A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Le Bailleur</w:t>
      </w:r>
    </w:p>
    <w:p w14:paraId="67E5364A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 w:rsidRPr="009A220E">
        <w:rPr>
          <w:rFonts w:ascii="Arial" w:eastAsia="Arial" w:hAnsi="Arial" w:cs="Arial"/>
          <w:i/>
          <w:color w:val="FF0000"/>
        </w:rPr>
        <w:t>(</w:t>
      </w:r>
      <w:proofErr w:type="gramStart"/>
      <w:r>
        <w:rPr>
          <w:rFonts w:ascii="Arial" w:eastAsia="Arial" w:hAnsi="Arial" w:cs="Arial"/>
          <w:i/>
          <w:color w:val="FF0000"/>
        </w:rPr>
        <w:t>si</w:t>
      </w:r>
      <w:proofErr w:type="gramEnd"/>
      <w:r>
        <w:rPr>
          <w:rFonts w:ascii="Arial" w:eastAsia="Arial" w:hAnsi="Arial" w:cs="Arial"/>
          <w:i/>
          <w:color w:val="FF0000"/>
        </w:rPr>
        <w:t xml:space="preserve"> le Bailleur est un particulier :)</w:t>
      </w:r>
      <w:r w:rsidRPr="009A220E">
        <w:rPr>
          <w:rFonts w:ascii="Arial" w:eastAsia="Arial" w:hAnsi="Arial" w:cs="Arial"/>
          <w:i/>
          <w:color w:val="FF0000"/>
        </w:rPr>
        <w:t xml:space="preserve"> </w:t>
      </w:r>
      <w:r>
        <w:rPr>
          <w:rFonts w:ascii="Arial" w:eastAsia="Arial" w:hAnsi="Arial" w:cs="Arial"/>
        </w:rPr>
        <w:t xml:space="preserve"> [nom] [prénom], demeurant [adresse actuelle] [complément d’adresse] [code postal] [ville] [téléphone] [email] ;</w:t>
      </w:r>
    </w:p>
    <w:p w14:paraId="5F60A69F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 w:rsidRPr="009A220E">
        <w:rPr>
          <w:rFonts w:ascii="Arial" w:eastAsia="Arial" w:hAnsi="Arial" w:cs="Arial"/>
          <w:i/>
          <w:color w:val="FF0000"/>
        </w:rPr>
        <w:t>(</w:t>
      </w:r>
      <w:proofErr w:type="gramStart"/>
      <w:r>
        <w:rPr>
          <w:rFonts w:ascii="Arial" w:eastAsia="Arial" w:hAnsi="Arial" w:cs="Arial"/>
          <w:i/>
          <w:color w:val="FF0000"/>
        </w:rPr>
        <w:t>si</w:t>
      </w:r>
      <w:proofErr w:type="gramEnd"/>
      <w:r>
        <w:rPr>
          <w:rFonts w:ascii="Arial" w:eastAsia="Arial" w:hAnsi="Arial" w:cs="Arial"/>
          <w:i/>
          <w:color w:val="FF0000"/>
        </w:rPr>
        <w:t xml:space="preserve"> le Bailleur est une société :)</w:t>
      </w:r>
      <w:r>
        <w:rPr>
          <w:rFonts w:ascii="Arial" w:eastAsia="Arial" w:hAnsi="Arial" w:cs="Arial"/>
        </w:rPr>
        <w:t xml:space="preserve"> [nom société], [forme juridique], dont le siège social est situé [adresse actuelle] [complément adresse] [code postal] [ville] ([pays]), immatriculée au registre du commerce et des sociétés sous le n° [n° RCS] RCS [</w:t>
      </w:r>
      <w:r w:rsidR="003266DE">
        <w:rPr>
          <w:rFonts w:ascii="Arial" w:eastAsia="Arial" w:hAnsi="Arial" w:cs="Arial"/>
        </w:rPr>
        <w:t xml:space="preserve">ville du RCS], représentée par </w:t>
      </w:r>
      <w:r>
        <w:rPr>
          <w:rFonts w:ascii="Arial" w:eastAsia="Arial" w:hAnsi="Arial" w:cs="Arial"/>
        </w:rPr>
        <w:t>[nom] [prénom] [téléphone] [email], dument habilité ;</w:t>
      </w:r>
    </w:p>
    <w:p w14:paraId="19E517A0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Désigné(s) ci-après, le "Bailleur" ;</w:t>
      </w:r>
    </w:p>
    <w:p w14:paraId="04C82441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Et, d'autre part,</w:t>
      </w:r>
    </w:p>
    <w:p w14:paraId="0D237DE6" w14:textId="77777777" w:rsidR="000610B3" w:rsidRDefault="008C022F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La Caution</w:t>
      </w:r>
    </w:p>
    <w:p w14:paraId="25A1A172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 w:rsidRPr="009A220E">
        <w:rPr>
          <w:rFonts w:ascii="Arial" w:eastAsia="Arial" w:hAnsi="Arial" w:cs="Arial"/>
          <w:i/>
          <w:color w:val="FF0000"/>
        </w:rPr>
        <w:t>(</w:t>
      </w:r>
      <w:proofErr w:type="gramStart"/>
      <w:r>
        <w:rPr>
          <w:rFonts w:ascii="Arial" w:eastAsia="Arial" w:hAnsi="Arial" w:cs="Arial"/>
          <w:i/>
          <w:color w:val="FF0000"/>
        </w:rPr>
        <w:t>si</w:t>
      </w:r>
      <w:proofErr w:type="gramEnd"/>
      <w:r>
        <w:rPr>
          <w:rFonts w:ascii="Arial" w:eastAsia="Arial" w:hAnsi="Arial" w:cs="Arial"/>
          <w:i/>
          <w:color w:val="FF0000"/>
        </w:rPr>
        <w:t xml:space="preserve"> la Caution est un particulier :)</w:t>
      </w:r>
      <w:r>
        <w:rPr>
          <w:rFonts w:ascii="Arial" w:eastAsia="Arial" w:hAnsi="Arial" w:cs="Arial"/>
        </w:rPr>
        <w:t xml:space="preserve"> [civilité] [nom] [prénom], né(e) le [date] à [lieu], demeurant [adresse actuelle] [complément d’adresse] [code postal] [ville] ([pays]) [téléphone] [email] ;</w:t>
      </w:r>
    </w:p>
    <w:p w14:paraId="44BB516E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 w:rsidRPr="009A220E">
        <w:rPr>
          <w:rFonts w:ascii="Arial" w:eastAsia="Arial" w:hAnsi="Arial" w:cs="Arial"/>
          <w:i/>
          <w:color w:val="FF0000"/>
        </w:rPr>
        <w:t>(</w:t>
      </w:r>
      <w:proofErr w:type="gramStart"/>
      <w:r>
        <w:rPr>
          <w:rFonts w:ascii="Arial" w:eastAsia="Arial" w:hAnsi="Arial" w:cs="Arial"/>
          <w:i/>
          <w:color w:val="FF0000"/>
        </w:rPr>
        <w:t>si</w:t>
      </w:r>
      <w:proofErr w:type="gramEnd"/>
      <w:r>
        <w:rPr>
          <w:rFonts w:ascii="Arial" w:eastAsia="Arial" w:hAnsi="Arial" w:cs="Arial"/>
          <w:i/>
          <w:color w:val="FF0000"/>
        </w:rPr>
        <w:t xml:space="preserve"> la Caution est une société :)</w:t>
      </w:r>
      <w:r>
        <w:rPr>
          <w:rFonts w:ascii="Arial" w:eastAsia="Arial" w:hAnsi="Arial" w:cs="Arial"/>
        </w:rPr>
        <w:t xml:space="preserve"> [nom société], [forme juridique], dont le siège social est situé [adresse actuelle] [complément adresse] [code postal] [ville] ([pays]), immatriculée au registre du commerce et des sociétés sous le n° [n° RCS] RCS [ville du RCS], représentée par [civilité] [nom] [prénom] [téléphone] [email], dument habilité ;</w:t>
      </w:r>
    </w:p>
    <w:p w14:paraId="612FB995" w14:textId="77777777" w:rsidR="000610B3" w:rsidRDefault="000610B3" w:rsidP="000610B3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Désigné(s) ci-après la "Caution".</w:t>
      </w:r>
    </w:p>
    <w:p w14:paraId="7EEF740C" w14:textId="77777777" w:rsidR="000610B3" w:rsidRDefault="000610B3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Bailleur et la Caution étant ci-après désignés, ensemble, les "Parties".</w:t>
      </w:r>
    </w:p>
    <w:p w14:paraId="4343F848" w14:textId="77777777" w:rsidR="000610B3" w:rsidRPr="002755C7" w:rsidRDefault="000610B3" w:rsidP="000610B3">
      <w:pPr>
        <w:pStyle w:val="Titre1"/>
        <w:spacing w:before="280"/>
        <w:contextualSpacing w:val="0"/>
        <w:jc w:val="both"/>
        <w:rPr>
          <w:rFonts w:ascii="Arial" w:eastAsia="Arial" w:hAnsi="Arial" w:cs="Arial"/>
          <w:color w:val="0070C0"/>
          <w:sz w:val="32"/>
          <w:szCs w:val="32"/>
        </w:rPr>
      </w:pPr>
      <w:r w:rsidRPr="002755C7">
        <w:rPr>
          <w:rFonts w:ascii="Arial" w:eastAsia="Arial" w:hAnsi="Arial" w:cs="Arial"/>
          <w:color w:val="0070C0"/>
          <w:sz w:val="32"/>
          <w:szCs w:val="32"/>
        </w:rPr>
        <w:t>Il a été convenu ce qui suit :</w:t>
      </w:r>
    </w:p>
    <w:p w14:paraId="6CD07147" w14:textId="77777777" w:rsidR="00373F95" w:rsidRDefault="000610B3" w:rsidP="00373F95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 le présent acte, la Caution </w:t>
      </w:r>
      <w:r w:rsidR="00373F95">
        <w:rPr>
          <w:rFonts w:ascii="Arial" w:eastAsia="Arial" w:hAnsi="Arial" w:cs="Arial"/>
        </w:rPr>
        <w:t xml:space="preserve">s’engage en qualité de caution, </w:t>
      </w:r>
    </w:p>
    <w:p w14:paraId="4EAE25AB" w14:textId="6662303A" w:rsidR="00373F95" w:rsidRDefault="00373F95" w:rsidP="00373F95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payer au Bailleur et éventuellement aux bailleurs successifs, en vertu du bail qui lui a été consenti sur un logement situé [adresse bien] [complément adresse], [code postal] [ville], [bâtiment], à l’étage n°[étage], escalier [escalier], appartement n°[n° porte], aux termes d’un contrat de bail d'habitation en date du [DATE],</w:t>
      </w:r>
    </w:p>
    <w:p w14:paraId="2198A8D1" w14:textId="63799032" w:rsidR="000610B3" w:rsidRDefault="00373F95" w:rsidP="00373F95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que lui doit les </w:t>
      </w:r>
      <w:r w:rsidR="0064117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olocataires suivants </w:t>
      </w:r>
      <w:r w:rsidR="000610B3">
        <w:rPr>
          <w:rFonts w:ascii="Arial" w:eastAsia="Arial" w:hAnsi="Arial" w:cs="Arial"/>
        </w:rPr>
        <w:t>:</w:t>
      </w:r>
    </w:p>
    <w:p w14:paraId="7891186A" w14:textId="77777777" w:rsidR="008C022F" w:rsidRDefault="008C022F" w:rsidP="008C022F">
      <w:pPr>
        <w:pStyle w:val="Normal1"/>
        <w:spacing w:before="200"/>
        <w:contextualSpacing w:val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(</w:t>
      </w:r>
      <w:r w:rsidR="00C87CB3">
        <w:rPr>
          <w:rFonts w:ascii="Arial" w:eastAsia="Arial" w:hAnsi="Arial" w:cs="Arial"/>
          <w:i/>
          <w:color w:val="FF0000"/>
        </w:rPr>
        <w:t>I</w:t>
      </w:r>
      <w:r>
        <w:rPr>
          <w:rFonts w:ascii="Arial" w:eastAsia="Arial" w:hAnsi="Arial" w:cs="Arial"/>
          <w:i/>
          <w:color w:val="FF0000"/>
        </w:rPr>
        <w:t>dentité des locataires pour lesquels la Caution s’est portée garante </w:t>
      </w:r>
      <w:proofErr w:type="gramStart"/>
      <w:r>
        <w:rPr>
          <w:rFonts w:ascii="Arial" w:eastAsia="Arial" w:hAnsi="Arial" w:cs="Arial"/>
          <w:i/>
          <w:color w:val="FF0000"/>
        </w:rPr>
        <w:t>: )</w:t>
      </w:r>
      <w:proofErr w:type="gramEnd"/>
    </w:p>
    <w:p w14:paraId="71628714" w14:textId="77777777" w:rsidR="008C022F" w:rsidRDefault="008C022F" w:rsidP="008C022F">
      <w:pPr>
        <w:pStyle w:val="Normal1"/>
        <w:spacing w:before="200"/>
        <w:contextualSpacing w:val="0"/>
        <w:rPr>
          <w:rFonts w:ascii="Arial" w:eastAsia="Arial" w:hAnsi="Arial" w:cs="Arial"/>
        </w:rPr>
      </w:pPr>
      <w:r w:rsidRPr="009A220E">
        <w:rPr>
          <w:rFonts w:ascii="Arial" w:eastAsia="Arial" w:hAnsi="Arial" w:cs="Arial"/>
          <w:i/>
          <w:color w:val="FF0000"/>
        </w:rPr>
        <w:lastRenderedPageBreak/>
        <w:t>(</w:t>
      </w:r>
      <w:r>
        <w:rPr>
          <w:rFonts w:ascii="Arial" w:eastAsia="Arial" w:hAnsi="Arial" w:cs="Arial"/>
          <w:i/>
          <w:color w:val="FF0000"/>
        </w:rPr>
        <w:t>Pour le 1</w:t>
      </w:r>
      <w:r w:rsidRPr="003146B8">
        <w:rPr>
          <w:rFonts w:ascii="Arial" w:eastAsia="Arial" w:hAnsi="Arial" w:cs="Arial"/>
          <w:i/>
          <w:color w:val="FF0000"/>
          <w:vertAlign w:val="superscript"/>
        </w:rPr>
        <w:t>er</w:t>
      </w:r>
      <w:r>
        <w:rPr>
          <w:rFonts w:ascii="Arial" w:eastAsia="Arial" w:hAnsi="Arial" w:cs="Arial"/>
          <w:i/>
          <w:color w:val="FF0000"/>
        </w:rPr>
        <w:t xml:space="preserve"> locataire </w:t>
      </w:r>
      <w:proofErr w:type="gramStart"/>
      <w:r>
        <w:rPr>
          <w:rFonts w:ascii="Arial" w:eastAsia="Arial" w:hAnsi="Arial" w:cs="Arial"/>
          <w:i/>
          <w:color w:val="FF0000"/>
        </w:rPr>
        <w:t>: )</w:t>
      </w:r>
      <w:proofErr w:type="gramEnd"/>
      <w:r>
        <w:rPr>
          <w:rFonts w:ascii="Arial" w:eastAsia="Arial" w:hAnsi="Arial" w:cs="Arial"/>
          <w:i/>
          <w:color w:val="FF0000"/>
        </w:rPr>
        <w:t xml:space="preserve"> </w:t>
      </w:r>
      <w:r>
        <w:rPr>
          <w:rFonts w:ascii="Arial" w:eastAsia="Arial" w:hAnsi="Arial" w:cs="Arial"/>
        </w:rPr>
        <w:t>[nom_Loc_1] [prénom_Loc_1], demeurant [adresse actuelle_Loc_1] [code postal_Loc_1] [ville_Loc_1], [téléphone_Loc_1], [email_Loc_1] ;</w:t>
      </w:r>
    </w:p>
    <w:p w14:paraId="6BE4EBBF" w14:textId="7F27ED7C" w:rsidR="008C022F" w:rsidRDefault="008C022F" w:rsidP="008C022F">
      <w:pPr>
        <w:pStyle w:val="Normal1"/>
        <w:spacing w:before="200"/>
        <w:contextualSpacing w:val="0"/>
        <w:rPr>
          <w:rFonts w:ascii="Arial" w:eastAsia="Arial" w:hAnsi="Arial" w:cs="Arial"/>
        </w:rPr>
      </w:pPr>
      <w:r w:rsidRPr="009A220E">
        <w:rPr>
          <w:rFonts w:ascii="Arial" w:eastAsia="Arial" w:hAnsi="Arial" w:cs="Arial"/>
          <w:i/>
          <w:color w:val="FF0000"/>
        </w:rPr>
        <w:t>(</w:t>
      </w:r>
      <w:r>
        <w:rPr>
          <w:rFonts w:ascii="Arial" w:eastAsia="Arial" w:hAnsi="Arial" w:cs="Arial"/>
          <w:i/>
          <w:color w:val="FF0000"/>
        </w:rPr>
        <w:t xml:space="preserve">Pour le </w:t>
      </w:r>
      <w:proofErr w:type="spellStart"/>
      <w:r>
        <w:rPr>
          <w:rFonts w:ascii="Arial" w:eastAsia="Arial" w:hAnsi="Arial" w:cs="Arial"/>
          <w:i/>
          <w:color w:val="FF0000"/>
        </w:rPr>
        <w:t>N</w:t>
      </w:r>
      <w:r w:rsidRPr="00E72BE3">
        <w:rPr>
          <w:rFonts w:ascii="Arial" w:eastAsia="Arial" w:hAnsi="Arial" w:cs="Arial"/>
          <w:i/>
          <w:color w:val="FF0000"/>
          <w:vertAlign w:val="superscript"/>
        </w:rPr>
        <w:t>ème</w:t>
      </w:r>
      <w:proofErr w:type="spellEnd"/>
      <w:r>
        <w:rPr>
          <w:rFonts w:ascii="Arial" w:eastAsia="Arial" w:hAnsi="Arial" w:cs="Arial"/>
          <w:i/>
          <w:color w:val="FF0000"/>
        </w:rPr>
        <w:t xml:space="preserve"> locataire </w:t>
      </w:r>
      <w:proofErr w:type="gramStart"/>
      <w:r>
        <w:rPr>
          <w:rFonts w:ascii="Arial" w:eastAsia="Arial" w:hAnsi="Arial" w:cs="Arial"/>
          <w:i/>
          <w:color w:val="FF0000"/>
        </w:rPr>
        <w:t>: )</w:t>
      </w:r>
      <w:proofErr w:type="gramEnd"/>
      <w:r w:rsidRPr="003146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nom_Loc_N</w:t>
      </w:r>
      <w:proofErr w:type="spellEnd"/>
      <w:r>
        <w:rPr>
          <w:rFonts w:ascii="Arial" w:eastAsia="Arial" w:hAnsi="Arial" w:cs="Arial"/>
        </w:rPr>
        <w:t>] [</w:t>
      </w:r>
      <w:proofErr w:type="spellStart"/>
      <w:r>
        <w:rPr>
          <w:rFonts w:ascii="Arial" w:eastAsia="Arial" w:hAnsi="Arial" w:cs="Arial"/>
        </w:rPr>
        <w:t>prénom_Loc_N</w:t>
      </w:r>
      <w:proofErr w:type="spellEnd"/>
      <w:r>
        <w:rPr>
          <w:rFonts w:ascii="Arial" w:eastAsia="Arial" w:hAnsi="Arial" w:cs="Arial"/>
        </w:rPr>
        <w:t xml:space="preserve">], demeurant [adresse </w:t>
      </w:r>
      <w:proofErr w:type="spellStart"/>
      <w:r>
        <w:rPr>
          <w:rFonts w:ascii="Arial" w:eastAsia="Arial" w:hAnsi="Arial" w:cs="Arial"/>
        </w:rPr>
        <w:t>actuelle_Loc_N</w:t>
      </w:r>
      <w:proofErr w:type="spellEnd"/>
      <w:r>
        <w:rPr>
          <w:rFonts w:ascii="Arial" w:eastAsia="Arial" w:hAnsi="Arial" w:cs="Arial"/>
        </w:rPr>
        <w:t xml:space="preserve">] [code </w:t>
      </w:r>
      <w:proofErr w:type="spellStart"/>
      <w:r>
        <w:rPr>
          <w:rFonts w:ascii="Arial" w:eastAsia="Arial" w:hAnsi="Arial" w:cs="Arial"/>
        </w:rPr>
        <w:t>postal_Loc_N</w:t>
      </w:r>
      <w:proofErr w:type="spellEnd"/>
      <w:r>
        <w:rPr>
          <w:rFonts w:ascii="Arial" w:eastAsia="Arial" w:hAnsi="Arial" w:cs="Arial"/>
        </w:rPr>
        <w:t>] [</w:t>
      </w:r>
      <w:proofErr w:type="spellStart"/>
      <w:r>
        <w:rPr>
          <w:rFonts w:ascii="Arial" w:eastAsia="Arial" w:hAnsi="Arial" w:cs="Arial"/>
        </w:rPr>
        <w:t>ville_Loc_N</w:t>
      </w:r>
      <w:proofErr w:type="spellEnd"/>
      <w:r>
        <w:rPr>
          <w:rFonts w:ascii="Arial" w:eastAsia="Arial" w:hAnsi="Arial" w:cs="Arial"/>
        </w:rPr>
        <w:t>], [</w:t>
      </w:r>
      <w:proofErr w:type="spellStart"/>
      <w:r>
        <w:rPr>
          <w:rFonts w:ascii="Arial" w:eastAsia="Arial" w:hAnsi="Arial" w:cs="Arial"/>
        </w:rPr>
        <w:t>téléphone_Loc_N</w:t>
      </w:r>
      <w:proofErr w:type="spellEnd"/>
      <w:r>
        <w:rPr>
          <w:rFonts w:ascii="Arial" w:eastAsia="Arial" w:hAnsi="Arial" w:cs="Arial"/>
        </w:rPr>
        <w:t>], [</w:t>
      </w:r>
      <w:proofErr w:type="spellStart"/>
      <w:r>
        <w:rPr>
          <w:rFonts w:ascii="Arial" w:eastAsia="Arial" w:hAnsi="Arial" w:cs="Arial"/>
        </w:rPr>
        <w:t>email_Loc_N</w:t>
      </w:r>
      <w:proofErr w:type="spellEnd"/>
      <w:r>
        <w:rPr>
          <w:rFonts w:ascii="Arial" w:eastAsia="Arial" w:hAnsi="Arial" w:cs="Arial"/>
        </w:rPr>
        <w:t>]</w:t>
      </w:r>
      <w:r w:rsidR="00373F9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;</w:t>
      </w:r>
    </w:p>
    <w:p w14:paraId="029A93E2" w14:textId="421D4AB2" w:rsidR="00373F95" w:rsidRDefault="00373F95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cas de défaillance des </w:t>
      </w:r>
      <w:r w:rsidR="0064117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olocataires, dans la limite d</w:t>
      </w:r>
      <w:r w:rsidR="0064117E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montant d</w:t>
      </w:r>
      <w:r w:rsidR="0064117E">
        <w:rPr>
          <w:rFonts w:ascii="Arial" w:eastAsia="Arial" w:hAnsi="Arial" w:cs="Arial"/>
        </w:rPr>
        <w:t xml:space="preserve">u loyer mensuel qui s’élève à la somme de </w:t>
      </w:r>
      <w:r>
        <w:rPr>
          <w:rFonts w:ascii="Arial" w:eastAsia="Arial" w:hAnsi="Arial" w:cs="Arial"/>
        </w:rPr>
        <w:t xml:space="preserve">: [Montant du loyer hors charges]€ + [montant des charges]€ de charges </w:t>
      </w:r>
      <w:r w:rsidRPr="00E74BC8">
        <w:rPr>
          <w:rFonts w:ascii="Arial" w:eastAsia="Arial" w:hAnsi="Arial" w:cs="Arial"/>
          <w:i/>
          <w:iCs/>
          <w:color w:val="FF0000"/>
        </w:rPr>
        <w:t>{</w:t>
      </w:r>
      <w:r>
        <w:rPr>
          <w:rFonts w:ascii="Arial" w:eastAsia="Arial" w:hAnsi="Arial" w:cs="Arial"/>
        </w:rPr>
        <w:t xml:space="preserve">+ [montant Autres Frais]€ d’autres frais </w:t>
      </w:r>
      <w:r w:rsidRPr="00E74BC8">
        <w:rPr>
          <w:rFonts w:ascii="Arial" w:eastAsia="Arial" w:hAnsi="Arial" w:cs="Arial"/>
          <w:i/>
          <w:iCs/>
          <w:color w:val="FF0000"/>
        </w:rPr>
        <w:t>}ne pas afficher si autres _frais=0</w:t>
      </w:r>
      <w:r>
        <w:rPr>
          <w:rFonts w:ascii="Arial" w:eastAsia="Arial" w:hAnsi="Arial" w:cs="Arial"/>
        </w:rPr>
        <w:t xml:space="preserve"> et qui fait l’objet d’une indexation annuelle en fonction de l’évolution de l’indice de référence des loyers publié par l’INSEE</w:t>
      </w:r>
      <w:r w:rsidR="0064117E">
        <w:rPr>
          <w:rFonts w:ascii="Arial" w:eastAsia="Arial" w:hAnsi="Arial" w:cs="Arial"/>
        </w:rPr>
        <w:t>.</w:t>
      </w:r>
    </w:p>
    <w:p w14:paraId="076550B8" w14:textId="6D500F9C" w:rsidR="0064117E" w:rsidRDefault="0064117E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renonçant au bénéfice de discussion, la Caution reconnait ne pouvoir exiger du Bailleur qu’il poursuive d’abord les Colocataires.</w:t>
      </w:r>
    </w:p>
    <w:p w14:paraId="34AD0971" w14:textId="515FCDF2" w:rsidR="0064117E" w:rsidRDefault="0064117E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renonçant au bénéfice de division, la Caution reconnait ne pouvoir exiger du Bailleur qu’il divise ses poursuites entre les Cautions.</w:t>
      </w:r>
    </w:p>
    <w:p w14:paraId="4834E45D" w14:textId="57F73AC0" w:rsidR="001F495B" w:rsidRDefault="00EA2A8C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 le cas où la Caution se porte</w:t>
      </w:r>
      <w:r w:rsidR="009C01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caution solidaire pour plusieurs </w:t>
      </w:r>
      <w:r w:rsidR="0064117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olocataires</w:t>
      </w:r>
      <w:r w:rsidR="00B03E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qui ne sont ni mariés ni pacsés alors</w:t>
      </w:r>
      <w:r w:rsidR="00B03E31">
        <w:rPr>
          <w:rFonts w:ascii="Arial" w:eastAsia="Arial" w:hAnsi="Arial" w:cs="Arial"/>
        </w:rPr>
        <w:t> :</w:t>
      </w:r>
      <w:r>
        <w:rPr>
          <w:rFonts w:ascii="Arial" w:eastAsia="Arial" w:hAnsi="Arial" w:cs="Arial"/>
        </w:rPr>
        <w:t xml:space="preserve"> </w:t>
      </w:r>
      <w:r w:rsidR="009C019C">
        <w:rPr>
          <w:rFonts w:ascii="Arial" w:eastAsia="Arial" w:hAnsi="Arial" w:cs="Arial"/>
        </w:rPr>
        <w:t>e</w:t>
      </w:r>
      <w:r w:rsidR="001F495B" w:rsidRPr="001F495B">
        <w:rPr>
          <w:rFonts w:ascii="Arial" w:eastAsia="Arial" w:hAnsi="Arial" w:cs="Arial"/>
        </w:rPr>
        <w:t xml:space="preserve">n cas de congé donné par </w:t>
      </w:r>
      <w:r w:rsidR="001F495B">
        <w:rPr>
          <w:rFonts w:ascii="Arial" w:eastAsia="Arial" w:hAnsi="Arial" w:cs="Arial"/>
        </w:rPr>
        <w:t>[nom] [prénom]</w:t>
      </w:r>
      <w:r w:rsidR="001F495B" w:rsidRPr="001F495B">
        <w:rPr>
          <w:rFonts w:ascii="Arial" w:eastAsia="Arial" w:hAnsi="Arial" w:cs="Arial"/>
        </w:rPr>
        <w:t>, le présent engagement de caution prendra fin dans les mêmes conditions que celles de ce colocataire, c’est-à-dire à la date d’effet de son congé régulièrement délivré et lorsqu’un nouveau colocataire figure au bail. A défaut, l’engagement de la caution s’éteint au plus tard à l’expiration d’un délai de six mois après la date d’effet de son congé.</w:t>
      </w:r>
    </w:p>
    <w:p w14:paraId="1FCCC608" w14:textId="1500E927" w:rsidR="000610B3" w:rsidRDefault="000610B3" w:rsidP="000610B3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présent engagement garantit le paiement au profit du Bailleur des sommes incombant au</w:t>
      </w:r>
      <w:r w:rsidR="0064117E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 xml:space="preserve"> </w:t>
      </w:r>
      <w:r w:rsidR="0064117E">
        <w:rPr>
          <w:rFonts w:ascii="Arial" w:eastAsia="Arial" w:hAnsi="Arial" w:cs="Arial"/>
        </w:rPr>
        <w:t>Col</w:t>
      </w:r>
      <w:r>
        <w:rPr>
          <w:rFonts w:ascii="Arial" w:eastAsia="Arial" w:hAnsi="Arial" w:cs="Arial"/>
        </w:rPr>
        <w:t>ocataire</w:t>
      </w:r>
      <w:r w:rsidR="0064117E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suivantes :</w:t>
      </w:r>
    </w:p>
    <w:p w14:paraId="0DD5E911" w14:textId="77777777" w:rsidR="000610B3" w:rsidRDefault="000610B3" w:rsidP="000610B3">
      <w:pPr>
        <w:pStyle w:val="Normal1"/>
        <w:numPr>
          <w:ilvl w:val="0"/>
          <w:numId w:val="25"/>
        </w:numPr>
        <w:ind w:left="600" w:hanging="360"/>
        <w:jc w:val="both"/>
      </w:pPr>
      <w:proofErr w:type="gramStart"/>
      <w:r>
        <w:rPr>
          <w:rFonts w:ascii="Arial" w:eastAsia="Arial" w:hAnsi="Arial" w:cs="Arial"/>
        </w:rPr>
        <w:t>les</w:t>
      </w:r>
      <w:proofErr w:type="gramEnd"/>
      <w:r>
        <w:rPr>
          <w:rFonts w:ascii="Arial" w:eastAsia="Arial" w:hAnsi="Arial" w:cs="Arial"/>
        </w:rPr>
        <w:t xml:space="preserve"> loyers, charges et accessoires ;</w:t>
      </w:r>
    </w:p>
    <w:p w14:paraId="625AE194" w14:textId="77777777" w:rsidR="000610B3" w:rsidRDefault="000610B3" w:rsidP="000610B3">
      <w:pPr>
        <w:pStyle w:val="Normal1"/>
        <w:numPr>
          <w:ilvl w:val="0"/>
          <w:numId w:val="25"/>
        </w:numPr>
        <w:ind w:left="600" w:hanging="360"/>
        <w:jc w:val="both"/>
      </w:pPr>
      <w:proofErr w:type="gramStart"/>
      <w:r>
        <w:rPr>
          <w:rFonts w:ascii="Arial" w:eastAsia="Arial" w:hAnsi="Arial" w:cs="Arial"/>
        </w:rPr>
        <w:t>les</w:t>
      </w:r>
      <w:proofErr w:type="gramEnd"/>
      <w:r>
        <w:rPr>
          <w:rFonts w:ascii="Arial" w:eastAsia="Arial" w:hAnsi="Arial" w:cs="Arial"/>
        </w:rPr>
        <w:t xml:space="preserve"> réparations locatives ;</w:t>
      </w:r>
    </w:p>
    <w:p w14:paraId="538CD1A4" w14:textId="77777777" w:rsidR="000610B3" w:rsidRDefault="000610B3" w:rsidP="000610B3">
      <w:pPr>
        <w:pStyle w:val="Normal1"/>
        <w:numPr>
          <w:ilvl w:val="0"/>
          <w:numId w:val="25"/>
        </w:numPr>
        <w:ind w:left="600" w:hanging="360"/>
        <w:jc w:val="both"/>
      </w:pPr>
      <w:proofErr w:type="gramStart"/>
      <w:r>
        <w:rPr>
          <w:rFonts w:ascii="Arial" w:eastAsia="Arial" w:hAnsi="Arial" w:cs="Arial"/>
        </w:rPr>
        <w:t>les</w:t>
      </w:r>
      <w:proofErr w:type="gramEnd"/>
      <w:r>
        <w:rPr>
          <w:rFonts w:ascii="Arial" w:eastAsia="Arial" w:hAnsi="Arial" w:cs="Arial"/>
        </w:rPr>
        <w:t xml:space="preserve"> impôts ;</w:t>
      </w:r>
    </w:p>
    <w:p w14:paraId="5C53697A" w14:textId="77777777" w:rsidR="000610B3" w:rsidRDefault="000610B3" w:rsidP="000610B3">
      <w:pPr>
        <w:pStyle w:val="Normal1"/>
        <w:numPr>
          <w:ilvl w:val="0"/>
          <w:numId w:val="25"/>
        </w:numPr>
        <w:ind w:left="600" w:hanging="360"/>
        <w:jc w:val="both"/>
      </w:pPr>
      <w:proofErr w:type="gramStart"/>
      <w:r>
        <w:rPr>
          <w:rFonts w:ascii="Arial" w:eastAsia="Arial" w:hAnsi="Arial" w:cs="Arial"/>
        </w:rPr>
        <w:t>les</w:t>
      </w:r>
      <w:proofErr w:type="gramEnd"/>
      <w:r>
        <w:rPr>
          <w:rFonts w:ascii="Arial" w:eastAsia="Arial" w:hAnsi="Arial" w:cs="Arial"/>
        </w:rPr>
        <w:t xml:space="preserve"> dettes accessoires que sont les intérêts et les indemnités dues au titre de la clause pénale ;</w:t>
      </w:r>
    </w:p>
    <w:p w14:paraId="0702528D" w14:textId="77777777" w:rsidR="000610B3" w:rsidRDefault="000610B3" w:rsidP="000610B3">
      <w:pPr>
        <w:pStyle w:val="Normal1"/>
        <w:numPr>
          <w:ilvl w:val="0"/>
          <w:numId w:val="25"/>
        </w:numPr>
        <w:ind w:left="600" w:hanging="360"/>
        <w:jc w:val="both"/>
      </w:pPr>
      <w:proofErr w:type="gramStart"/>
      <w:r>
        <w:rPr>
          <w:rFonts w:ascii="Arial" w:eastAsia="Arial" w:hAnsi="Arial" w:cs="Arial"/>
        </w:rPr>
        <w:t>les</w:t>
      </w:r>
      <w:proofErr w:type="gramEnd"/>
      <w:r>
        <w:rPr>
          <w:rFonts w:ascii="Arial" w:eastAsia="Arial" w:hAnsi="Arial" w:cs="Arial"/>
        </w:rPr>
        <w:t xml:space="preserve"> indemnités d’occupation éventuellement dues après la résiliation du Bail ;</w:t>
      </w:r>
    </w:p>
    <w:p w14:paraId="7F25ADE8" w14:textId="77777777" w:rsidR="000610B3" w:rsidRDefault="000610B3" w:rsidP="000610B3">
      <w:pPr>
        <w:pStyle w:val="Normal1"/>
        <w:numPr>
          <w:ilvl w:val="0"/>
          <w:numId w:val="25"/>
        </w:numPr>
        <w:ind w:left="600" w:hanging="360"/>
        <w:jc w:val="both"/>
      </w:pPr>
      <w:proofErr w:type="gramStart"/>
      <w:r>
        <w:rPr>
          <w:rFonts w:ascii="Arial" w:eastAsia="Arial" w:hAnsi="Arial" w:cs="Arial"/>
        </w:rPr>
        <w:t>les</w:t>
      </w:r>
      <w:proofErr w:type="gramEnd"/>
      <w:r>
        <w:rPr>
          <w:rFonts w:ascii="Arial" w:eastAsia="Arial" w:hAnsi="Arial" w:cs="Arial"/>
        </w:rPr>
        <w:t xml:space="preserve"> frais et dépens de procédure et coût des actes.</w:t>
      </w:r>
    </w:p>
    <w:p w14:paraId="638D9072" w14:textId="77777777" w:rsidR="000610B3" w:rsidRDefault="000610B3" w:rsidP="000610B3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présent cautionnement vaut pour toute la durée du Bail, de ses tacites reconductions ou renouvellements éventuels.</w:t>
      </w:r>
      <w:r w:rsidR="00416DCE">
        <w:rPr>
          <w:rFonts w:ascii="Arial" w:eastAsia="Arial" w:hAnsi="Arial" w:cs="Arial"/>
        </w:rPr>
        <w:t xml:space="preserve"> </w:t>
      </w:r>
    </w:p>
    <w:p w14:paraId="48EB464C" w14:textId="3A701443" w:rsidR="000610B3" w:rsidRDefault="000610B3" w:rsidP="000610B3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Caution pourra résilier unilatéralement le présent contrat à tout moment. Toutefo</w:t>
      </w:r>
      <w:r w:rsidR="00416DCE">
        <w:rPr>
          <w:rFonts w:ascii="Arial" w:eastAsia="Arial" w:hAnsi="Arial" w:cs="Arial"/>
        </w:rPr>
        <w:t>is, cette résiliation ne prendra</w:t>
      </w:r>
      <w:r>
        <w:rPr>
          <w:rFonts w:ascii="Arial" w:eastAsia="Arial" w:hAnsi="Arial" w:cs="Arial"/>
        </w:rPr>
        <w:t xml:space="preserve"> effet qu’au terme du contrat de location, qu’il s’agisse du contrat initial ou d’un contrat reconduit ou renouvelé, au cours duquel le bailleur reçoit notification de la résiliation</w:t>
      </w:r>
      <w:r w:rsidR="00E74BC8">
        <w:rPr>
          <w:rFonts w:ascii="Arial" w:eastAsia="Arial" w:hAnsi="Arial" w:cs="Arial"/>
        </w:rPr>
        <w:t>.</w:t>
      </w:r>
    </w:p>
    <w:p w14:paraId="01E25F18" w14:textId="63A7D525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C82D2" wp14:editId="29E40A2E">
                <wp:simplePos x="0" y="0"/>
                <wp:positionH relativeFrom="column">
                  <wp:posOffset>-220262</wp:posOffset>
                </wp:positionH>
                <wp:positionV relativeFrom="paragraph">
                  <wp:posOffset>269930</wp:posOffset>
                </wp:positionV>
                <wp:extent cx="7192010" cy="2088046"/>
                <wp:effectExtent l="57150" t="19050" r="66040" b="102870"/>
                <wp:wrapNone/>
                <wp:docPr id="743217600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2010" cy="2088046"/>
                        </a:xfrm>
                        <a:prstGeom prst="roundRect">
                          <a:avLst>
                            <a:gd name="adj" fmla="val 2700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39DE3" w14:textId="77777777" w:rsidR="000F728E" w:rsidRPr="000F728E" w:rsidRDefault="000F728E" w:rsidP="000F728E">
                            <w:pPr>
                              <w:pStyle w:val="Normal1"/>
                              <w:spacing w:before="20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728E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ATTENTION : la réglementation change tous les ans.</w:t>
                            </w:r>
                          </w:p>
                          <w:p w14:paraId="2C8CE103" w14:textId="5CED8A40" w:rsidR="000F728E" w:rsidRPr="000F728E" w:rsidRDefault="000F728E" w:rsidP="000F728E">
                            <w:pPr>
                              <w:pStyle w:val="Normal1"/>
                              <w:spacing w:before="20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Quand vous téléchargerez ce modèle d’acte de caution solidaire il ne sera certainement plus à jour</w:t>
                            </w:r>
                            <w:r w:rsidR="008329B1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car l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a réglementation change régulièrement</w:t>
                            </w:r>
                            <w:r w:rsidR="008329B1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9B1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 w:rsidR="008329B1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certaines mentions de l’acte ne sont pas à jour, l’acte n’aura aucune valeur légale.</w:t>
                            </w:r>
                          </w:p>
                          <w:p w14:paraId="33A0F7DF" w14:textId="0BEBFB04" w:rsidR="000F728E" w:rsidRPr="000F728E" w:rsidRDefault="000F728E" w:rsidP="000F728E">
                            <w:pPr>
                              <w:pStyle w:val="Normal1"/>
                              <w:spacing w:before="20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Pour louer en toute sécurité nous 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vous conseillons d’utiliser notre</w:t>
                            </w: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0F728E">
                                <w:rPr>
                                  <w:rStyle w:val="Lienhypertexte"/>
                                  <w:rFonts w:ascii="Arial" w:eastAsia="Arial" w:hAnsi="Arial" w:cs="Arial"/>
                                  <w:iCs/>
                                  <w:sz w:val="22"/>
                                  <w:szCs w:val="22"/>
                                </w:rPr>
                                <w:t>application juridique de rédaction de contrat de bail</w:t>
                              </w:r>
                            </w:hyperlink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conçue avec des juristes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et mise à jour </w:t>
                            </w: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tous les 3 mois. 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R</w:t>
                            </w: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édige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z</w:t>
                            </w: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en ligne 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un </w:t>
                            </w: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bail conforme et signe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z-le</w:t>
                            </w: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électroniquement</w:t>
                            </w:r>
                            <w:r w:rsidRPr="000F728E">
                              <w:rPr>
                                <w:rFonts w:ascii="Arial" w:eastAsia="Arial" w:hAnsi="Arial" w:cs="Arial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. Un acte de caution à jour sera aussi généré.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C82D2" id="Rectangle : coins arrondis 1" o:spid="_x0000_s1026" style="position:absolute;left:0;text-align:left;margin-left:-17.35pt;margin-top:21.25pt;width:566.3pt;height:16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" fillcolor="#f2f2f2 [3052]" stroked="f" strokeweight="2pt">
                <v:shadow on="t" color="black" opacity="26214f" origin=",-.5" offset="0,3pt"/>
                <v:textbox>
                  <w:txbxContent>
                    <w:p w14:paraId="35C39DE3" w14:textId="77777777" w:rsidR="000F728E" w:rsidRPr="000F728E" w:rsidRDefault="000F728E" w:rsidP="000F728E">
                      <w:pPr>
                        <w:pStyle w:val="Normal1"/>
                        <w:spacing w:before="200"/>
                        <w:contextualSpacing w:val="0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F728E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>ATTENTION : la réglementation change tous les ans.</w:t>
                      </w:r>
                    </w:p>
                    <w:p w14:paraId="2C8CE103" w14:textId="5CED8A40" w:rsidR="000F728E" w:rsidRPr="000F728E" w:rsidRDefault="000F728E" w:rsidP="000F728E">
                      <w:pPr>
                        <w:pStyle w:val="Normal1"/>
                        <w:spacing w:before="200"/>
                        <w:contextualSpacing w:val="0"/>
                        <w:jc w:val="both"/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Quand vous téléchargerez ce modèle d’acte de caution solidaire il ne sera certainement plus à jour</w:t>
                      </w:r>
                      <w:r w:rsidR="008329B1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car l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a réglementation change régulièrement</w:t>
                      </w:r>
                      <w:r w:rsidR="008329B1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329B1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i</w:t>
                      </w:r>
                      <w:r w:rsidR="008329B1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certaines mentions de l’acte ne sont pas à jour, l’acte n’aura aucune valeur légale.</w:t>
                      </w:r>
                    </w:p>
                    <w:p w14:paraId="33A0F7DF" w14:textId="0BEBFB04" w:rsidR="000F728E" w:rsidRPr="000F728E" w:rsidRDefault="000F728E" w:rsidP="000F728E">
                      <w:pPr>
                        <w:pStyle w:val="Normal1"/>
                        <w:spacing w:before="200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Pour louer en toute sécurité nous 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vous conseillons d’utiliser notre</w:t>
                      </w: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0F728E">
                          <w:rPr>
                            <w:rStyle w:val="Lienhypertexte"/>
                            <w:rFonts w:ascii="Arial" w:eastAsia="Arial" w:hAnsi="Arial" w:cs="Arial"/>
                            <w:iCs/>
                            <w:sz w:val="22"/>
                            <w:szCs w:val="22"/>
                          </w:rPr>
                          <w:t>application juridique de rédaction de contrat de bail</w:t>
                        </w:r>
                      </w:hyperlink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conçue avec des juristes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et mise à jour </w:t>
                      </w: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tous les 3 mois. 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R</w:t>
                      </w: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édige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z</w:t>
                      </w: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en ligne 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un </w:t>
                      </w: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bail conforme et signe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z-le</w:t>
                      </w: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électroniquement</w:t>
                      </w:r>
                      <w:r w:rsidRPr="000F728E">
                        <w:rPr>
                          <w:rFonts w:ascii="Arial" w:eastAsia="Arial" w:hAnsi="Arial" w:cs="Arial"/>
                          <w:iCs/>
                          <w:color w:val="FF0000"/>
                          <w:sz w:val="22"/>
                          <w:szCs w:val="22"/>
                        </w:rPr>
                        <w:t>. Un acte de caution à jour sera aussi généré.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6DC61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59216C13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723C08E3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042DF391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71E5A1F8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11838BF3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7E9CAFA2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5C0AC932" w14:textId="77777777" w:rsidR="000F728E" w:rsidRDefault="000F728E" w:rsidP="000F728E">
      <w:pPr>
        <w:pStyle w:val="Normal1"/>
        <w:spacing w:before="200"/>
        <w:contextualSpacing w:val="0"/>
        <w:jc w:val="both"/>
        <w:rPr>
          <w:rFonts w:ascii="Arial" w:eastAsia="Arial" w:hAnsi="Arial" w:cs="Arial"/>
        </w:rPr>
      </w:pPr>
    </w:p>
    <w:p w14:paraId="07F2F46F" w14:textId="77777777" w:rsidR="000F728E" w:rsidRDefault="000F728E" w:rsidP="000610B3">
      <w:pPr>
        <w:pStyle w:val="Normal1"/>
        <w:contextualSpacing w:val="0"/>
        <w:rPr>
          <w:rFonts w:ascii="Arial" w:eastAsia="Arial" w:hAnsi="Arial" w:cs="Arial"/>
          <w:sz w:val="24"/>
          <w:szCs w:val="24"/>
        </w:rPr>
      </w:pPr>
    </w:p>
    <w:p w14:paraId="70C8B2ED" w14:textId="77777777" w:rsidR="00202EB4" w:rsidRDefault="00202EB4" w:rsidP="000610B3">
      <w:pPr>
        <w:pStyle w:val="Normal1"/>
        <w:contextualSpacing w:val="0"/>
        <w:rPr>
          <w:rFonts w:ascii="Arial" w:eastAsia="Arial" w:hAnsi="Arial" w:cs="Arial"/>
        </w:rPr>
      </w:pPr>
    </w:p>
    <w:p w14:paraId="153D6F68" w14:textId="70E79FA0" w:rsidR="008329B1" w:rsidRDefault="008329B1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En cas de décès de la Caution, il y aura solidarité et indivisibilité entre ses héritiers ou représentants dans la mesure où ils seront tenus de ses dettes.</w:t>
      </w:r>
    </w:p>
    <w:p w14:paraId="3BA993D9" w14:textId="77777777" w:rsidR="008329B1" w:rsidRDefault="008329B1" w:rsidP="000610B3">
      <w:pPr>
        <w:pStyle w:val="Normal1"/>
        <w:contextualSpacing w:val="0"/>
        <w:rPr>
          <w:rFonts w:ascii="Arial" w:eastAsia="Arial" w:hAnsi="Arial" w:cs="Arial"/>
        </w:rPr>
      </w:pPr>
    </w:p>
    <w:p w14:paraId="5E852E73" w14:textId="2C676293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Fait à</w:t>
      </w:r>
      <w:r w:rsidR="00416DCE">
        <w:rPr>
          <w:rFonts w:ascii="Arial" w:eastAsia="Arial" w:hAnsi="Arial" w:cs="Arial"/>
        </w:rPr>
        <w:t xml:space="preserve"> </w:t>
      </w:r>
      <w:r w:rsidR="0064199D">
        <w:rPr>
          <w:rFonts w:ascii="Arial" w:eastAsia="Arial" w:hAnsi="Arial" w:cs="Arial"/>
        </w:rPr>
        <w:t>[Nom Ville ou a été signé le bail]</w:t>
      </w:r>
      <w:r>
        <w:rPr>
          <w:rFonts w:ascii="Arial" w:eastAsia="Arial" w:hAnsi="Arial" w:cs="Arial"/>
        </w:rPr>
        <w:t xml:space="preserve"> en </w:t>
      </w:r>
      <w:r w:rsidR="00202EB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exemplaire</w:t>
      </w:r>
      <w:r w:rsidR="00202EB4">
        <w:rPr>
          <w:rFonts w:ascii="Arial" w:eastAsia="Arial" w:hAnsi="Arial" w:cs="Arial"/>
        </w:rPr>
        <w:t>s</w:t>
      </w:r>
      <w:r w:rsidR="0026655A">
        <w:rPr>
          <w:rFonts w:ascii="Arial" w:eastAsia="Arial" w:hAnsi="Arial" w:cs="Arial"/>
        </w:rPr>
        <w:t xml:space="preserve"> </w:t>
      </w:r>
      <w:r w:rsidR="00202EB4">
        <w:rPr>
          <w:rFonts w:ascii="Arial" w:eastAsia="Arial" w:hAnsi="Arial" w:cs="Arial"/>
        </w:rPr>
        <w:t>(dont 1 remis à la caution), l</w:t>
      </w:r>
      <w:r>
        <w:rPr>
          <w:rFonts w:ascii="Arial" w:eastAsia="Arial" w:hAnsi="Arial" w:cs="Arial"/>
        </w:rPr>
        <w:t xml:space="preserve">e </w:t>
      </w:r>
      <w:r w:rsidR="0064199D">
        <w:rPr>
          <w:rFonts w:ascii="Arial" w:eastAsia="Arial" w:hAnsi="Arial" w:cs="Arial"/>
        </w:rPr>
        <w:t>[Mettre date du jour]</w:t>
      </w:r>
    </w:p>
    <w:p w14:paraId="3653D176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</w:p>
    <w:p w14:paraId="489773FC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75495566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_______________</w:t>
      </w:r>
    </w:p>
    <w:p w14:paraId="195E1581" w14:textId="77777777" w:rsidR="000610B3" w:rsidRDefault="00202EB4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0610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CAUTION</w:t>
      </w:r>
    </w:p>
    <w:p w14:paraId="496BBB9F" w14:textId="77777777" w:rsidR="000610B3" w:rsidRDefault="000610B3" w:rsidP="00202EB4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précédée de la mention manuscrite "lu et approuvé, bon pour caution solidaire"</w:t>
      </w:r>
      <w:r w:rsidR="00202EB4">
        <w:rPr>
          <w:rFonts w:ascii="Arial" w:eastAsia="Arial" w:hAnsi="Arial" w:cs="Arial"/>
        </w:rPr>
        <w:t>.</w:t>
      </w:r>
    </w:p>
    <w:p w14:paraId="4509A0B9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1D67AA82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2D04F3C7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3208D5C3" w14:textId="77777777" w:rsidR="000610B3" w:rsidRDefault="000610B3" w:rsidP="000610B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</w:t>
      </w:r>
    </w:p>
    <w:p w14:paraId="17FD63B9" w14:textId="77777777" w:rsidR="000610B3" w:rsidRDefault="00FE58C0" w:rsidP="000610B3">
      <w:pPr>
        <w:pStyle w:val="Normal1"/>
        <w:spacing w:before="20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202EB4">
        <w:rPr>
          <w:rFonts w:ascii="Arial" w:eastAsia="Arial" w:hAnsi="Arial" w:cs="Arial"/>
        </w:rPr>
        <w:t>E</w:t>
      </w:r>
      <w:r w:rsidR="000610B3">
        <w:rPr>
          <w:rFonts w:ascii="Arial" w:eastAsia="Arial" w:hAnsi="Arial" w:cs="Arial"/>
        </w:rPr>
        <w:t xml:space="preserve"> </w:t>
      </w:r>
      <w:r w:rsidR="00202EB4">
        <w:rPr>
          <w:rFonts w:ascii="Arial" w:eastAsia="Arial" w:hAnsi="Arial" w:cs="Arial"/>
        </w:rPr>
        <w:t>BAILLEUR</w:t>
      </w:r>
    </w:p>
    <w:p w14:paraId="6EE7676D" w14:textId="77777777" w:rsidR="0024061A" w:rsidRPr="000610B3" w:rsidRDefault="00202EB4" w:rsidP="000610B3">
      <w:pPr>
        <w:rPr>
          <w:rFonts w:eastAsia="Arial"/>
        </w:rPr>
      </w:pPr>
      <w:r>
        <w:rPr>
          <w:rFonts w:ascii="Arial" w:eastAsia="Arial" w:hAnsi="Arial" w:cs="Arial"/>
        </w:rPr>
        <w:t>Signature précédée de la mention manuscrite "lu et approuvé".</w:t>
      </w:r>
    </w:p>
    <w:sectPr w:rsidR="0024061A" w:rsidRPr="000610B3" w:rsidSect="002755C7">
      <w:headerReference w:type="default" r:id="rId9"/>
      <w:footerReference w:type="default" r:id="rId10"/>
      <w:pgSz w:w="12240" w:h="15840"/>
      <w:pgMar w:top="1000" w:right="800" w:bottom="1000" w:left="800" w:header="426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A65B" w14:textId="77777777" w:rsidR="00197503" w:rsidRDefault="00197503" w:rsidP="00AB507D">
      <w:r>
        <w:separator/>
      </w:r>
    </w:p>
  </w:endnote>
  <w:endnote w:type="continuationSeparator" w:id="0">
    <w:p w14:paraId="4680AD7C" w14:textId="77777777" w:rsidR="00197503" w:rsidRDefault="00197503" w:rsidP="00AB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0FDF" w14:textId="77777777" w:rsidR="002755C7" w:rsidRDefault="002755C7">
    <w:pPr>
      <w:pStyle w:val="Pieddepage"/>
      <w:rPr>
        <w:rFonts w:ascii="Arial" w:hAnsi="Arial"/>
        <w:b/>
        <w:i/>
        <w:color w:val="006FAD"/>
        <w:szCs w:val="16"/>
      </w:rPr>
    </w:pPr>
  </w:p>
  <w:p w14:paraId="7702C543" w14:textId="77777777" w:rsidR="00AB507D" w:rsidRPr="003266DE" w:rsidRDefault="003266DE">
    <w:pPr>
      <w:pStyle w:val="Pieddepage"/>
      <w:rPr>
        <w:rFonts w:ascii="Arial" w:hAnsi="Arial"/>
        <w:i/>
        <w:szCs w:val="16"/>
      </w:rPr>
    </w:pPr>
    <w:r w:rsidRPr="00457A87">
      <w:rPr>
        <w:rFonts w:ascii="Arial" w:hAnsi="Arial"/>
        <w:b/>
        <w:i/>
        <w:color w:val="006FAD"/>
        <w:szCs w:val="16"/>
      </w:rPr>
      <w:t>Monsieur Hugo</w:t>
    </w:r>
    <w:r w:rsidRPr="00457A87">
      <w:rPr>
        <w:rFonts w:ascii="Arial" w:hAnsi="Arial"/>
        <w:i/>
        <w:szCs w:val="16"/>
      </w:rPr>
      <w:t xml:space="preserve"> propose aux propriétaires bailleurs un service de rédaction en ligne de contrat de bail. Les parties restent seules responsables de la rédaction du contrat de bail qui doit être </w:t>
    </w:r>
    <w:r>
      <w:rPr>
        <w:rFonts w:ascii="Arial" w:hAnsi="Arial"/>
        <w:i/>
        <w:szCs w:val="16"/>
      </w:rPr>
      <w:t>adapté à leurs besoins propres.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9FDE" w14:textId="77777777" w:rsidR="00197503" w:rsidRDefault="00197503" w:rsidP="00AB507D">
      <w:r>
        <w:separator/>
      </w:r>
    </w:p>
  </w:footnote>
  <w:footnote w:type="continuationSeparator" w:id="0">
    <w:p w14:paraId="1718387F" w14:textId="77777777" w:rsidR="00197503" w:rsidRDefault="00197503" w:rsidP="00AB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D8E5" w14:textId="77777777" w:rsidR="00AB507D" w:rsidRDefault="00AB507D">
    <w:pPr>
      <w:pStyle w:val="En-tte"/>
    </w:pPr>
  </w:p>
  <w:p w14:paraId="6E19ACEB" w14:textId="77777777" w:rsidR="00AB507D" w:rsidRDefault="002755C7">
    <w:pPr>
      <w:pStyle w:val="En-tte"/>
    </w:pPr>
    <w:r>
      <w:rPr>
        <w:noProof/>
      </w:rPr>
      <w:drawing>
        <wp:inline distT="0" distB="0" distL="0" distR="0" wp14:anchorId="57EA1706" wp14:editId="4A821E9D">
          <wp:extent cx="5846618" cy="77203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-final v2_B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618" cy="77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2DB"/>
    <w:multiLevelType w:val="multilevel"/>
    <w:tmpl w:val="2DF8EC6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CDE5860"/>
    <w:multiLevelType w:val="multilevel"/>
    <w:tmpl w:val="2DC0660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E8F2369"/>
    <w:multiLevelType w:val="multilevel"/>
    <w:tmpl w:val="7A80E46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15910BDD"/>
    <w:multiLevelType w:val="multilevel"/>
    <w:tmpl w:val="9BE0658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1D0B6C5C"/>
    <w:multiLevelType w:val="multilevel"/>
    <w:tmpl w:val="847E5E6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1F78039E"/>
    <w:multiLevelType w:val="hybridMultilevel"/>
    <w:tmpl w:val="058AF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496C"/>
    <w:multiLevelType w:val="multilevel"/>
    <w:tmpl w:val="F3824E9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32691FE7"/>
    <w:multiLevelType w:val="hybridMultilevel"/>
    <w:tmpl w:val="4246D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40111"/>
    <w:multiLevelType w:val="multilevel"/>
    <w:tmpl w:val="0DC807A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38000C36"/>
    <w:multiLevelType w:val="multilevel"/>
    <w:tmpl w:val="32C05F0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A807E50"/>
    <w:multiLevelType w:val="multilevel"/>
    <w:tmpl w:val="3864B59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49B67D71"/>
    <w:multiLevelType w:val="hybridMultilevel"/>
    <w:tmpl w:val="98AEE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00951"/>
    <w:multiLevelType w:val="multilevel"/>
    <w:tmpl w:val="581A542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 w15:restartNumberingAfterBreak="0">
    <w:nsid w:val="4F104F20"/>
    <w:multiLevelType w:val="multilevel"/>
    <w:tmpl w:val="9FD41DB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4FA37673"/>
    <w:multiLevelType w:val="multilevel"/>
    <w:tmpl w:val="BF84D43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 w15:restartNumberingAfterBreak="0">
    <w:nsid w:val="50D25345"/>
    <w:multiLevelType w:val="hybridMultilevel"/>
    <w:tmpl w:val="7BEA5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D1F4C"/>
    <w:multiLevelType w:val="multilevel"/>
    <w:tmpl w:val="DBD8A3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7" w15:restartNumberingAfterBreak="0">
    <w:nsid w:val="5AB63817"/>
    <w:multiLevelType w:val="multilevel"/>
    <w:tmpl w:val="0DF6DF3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5E6753F5"/>
    <w:multiLevelType w:val="multilevel"/>
    <w:tmpl w:val="3B86137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60EF7D3B"/>
    <w:multiLevelType w:val="hybridMultilevel"/>
    <w:tmpl w:val="0AF6D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D7BC5"/>
    <w:multiLevelType w:val="hybridMultilevel"/>
    <w:tmpl w:val="FC944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32E30"/>
    <w:multiLevelType w:val="multilevel"/>
    <w:tmpl w:val="6106898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2" w15:restartNumberingAfterBreak="0">
    <w:nsid w:val="69011D56"/>
    <w:multiLevelType w:val="multilevel"/>
    <w:tmpl w:val="67DC016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 w15:restartNumberingAfterBreak="0">
    <w:nsid w:val="6B0E41CA"/>
    <w:multiLevelType w:val="multilevel"/>
    <w:tmpl w:val="4296C28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71F33DDA"/>
    <w:multiLevelType w:val="multilevel"/>
    <w:tmpl w:val="4576566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 w16cid:durableId="27802819">
    <w:abstractNumId w:val="16"/>
  </w:num>
  <w:num w:numId="2" w16cid:durableId="1017347411">
    <w:abstractNumId w:val="18"/>
  </w:num>
  <w:num w:numId="3" w16cid:durableId="5593654">
    <w:abstractNumId w:val="14"/>
  </w:num>
  <w:num w:numId="4" w16cid:durableId="1745840070">
    <w:abstractNumId w:val="3"/>
  </w:num>
  <w:num w:numId="5" w16cid:durableId="157112381">
    <w:abstractNumId w:val="22"/>
  </w:num>
  <w:num w:numId="6" w16cid:durableId="1323461566">
    <w:abstractNumId w:val="13"/>
  </w:num>
  <w:num w:numId="7" w16cid:durableId="1952201321">
    <w:abstractNumId w:val="1"/>
  </w:num>
  <w:num w:numId="8" w16cid:durableId="280309192">
    <w:abstractNumId w:val="4"/>
  </w:num>
  <w:num w:numId="9" w16cid:durableId="819882209">
    <w:abstractNumId w:val="0"/>
  </w:num>
  <w:num w:numId="10" w16cid:durableId="1195074221">
    <w:abstractNumId w:val="24"/>
  </w:num>
  <w:num w:numId="11" w16cid:durableId="826170518">
    <w:abstractNumId w:val="23"/>
  </w:num>
  <w:num w:numId="12" w16cid:durableId="838354337">
    <w:abstractNumId w:val="8"/>
  </w:num>
  <w:num w:numId="13" w16cid:durableId="835461974">
    <w:abstractNumId w:val="12"/>
  </w:num>
  <w:num w:numId="14" w16cid:durableId="1855193735">
    <w:abstractNumId w:val="17"/>
  </w:num>
  <w:num w:numId="15" w16cid:durableId="310869385">
    <w:abstractNumId w:val="6"/>
  </w:num>
  <w:num w:numId="16" w16cid:durableId="541136236">
    <w:abstractNumId w:val="10"/>
  </w:num>
  <w:num w:numId="17" w16cid:durableId="853149728">
    <w:abstractNumId w:val="2"/>
  </w:num>
  <w:num w:numId="18" w16cid:durableId="1963266925">
    <w:abstractNumId w:val="21"/>
  </w:num>
  <w:num w:numId="19" w16cid:durableId="42409711">
    <w:abstractNumId w:val="5"/>
  </w:num>
  <w:num w:numId="20" w16cid:durableId="1631396251">
    <w:abstractNumId w:val="7"/>
  </w:num>
  <w:num w:numId="21" w16cid:durableId="5521931">
    <w:abstractNumId w:val="15"/>
  </w:num>
  <w:num w:numId="22" w16cid:durableId="1419133185">
    <w:abstractNumId w:val="19"/>
  </w:num>
  <w:num w:numId="23" w16cid:durableId="921262281">
    <w:abstractNumId w:val="20"/>
  </w:num>
  <w:num w:numId="24" w16cid:durableId="504980114">
    <w:abstractNumId w:val="11"/>
  </w:num>
  <w:num w:numId="25" w16cid:durableId="28267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A"/>
    <w:rsid w:val="00001D10"/>
    <w:rsid w:val="0005359D"/>
    <w:rsid w:val="000610B3"/>
    <w:rsid w:val="0006788D"/>
    <w:rsid w:val="00076936"/>
    <w:rsid w:val="000B13AA"/>
    <w:rsid w:val="000B5721"/>
    <w:rsid w:val="000D0F12"/>
    <w:rsid w:val="000D2C85"/>
    <w:rsid w:val="000F728E"/>
    <w:rsid w:val="0011517D"/>
    <w:rsid w:val="001207A9"/>
    <w:rsid w:val="00157093"/>
    <w:rsid w:val="0018455F"/>
    <w:rsid w:val="00197503"/>
    <w:rsid w:val="001A3F17"/>
    <w:rsid w:val="001C1296"/>
    <w:rsid w:val="001F495B"/>
    <w:rsid w:val="0020013F"/>
    <w:rsid w:val="00202EB4"/>
    <w:rsid w:val="00207686"/>
    <w:rsid w:val="00215F1B"/>
    <w:rsid w:val="002206E6"/>
    <w:rsid w:val="002255AF"/>
    <w:rsid w:val="0023159F"/>
    <w:rsid w:val="0024061A"/>
    <w:rsid w:val="00243D3C"/>
    <w:rsid w:val="0026655A"/>
    <w:rsid w:val="002755C7"/>
    <w:rsid w:val="002760CD"/>
    <w:rsid w:val="00295829"/>
    <w:rsid w:val="002A55B4"/>
    <w:rsid w:val="002A5F14"/>
    <w:rsid w:val="002B56F3"/>
    <w:rsid w:val="002D635F"/>
    <w:rsid w:val="002E3FC1"/>
    <w:rsid w:val="00302F19"/>
    <w:rsid w:val="00305C90"/>
    <w:rsid w:val="003266DE"/>
    <w:rsid w:val="0033339A"/>
    <w:rsid w:val="00335FF5"/>
    <w:rsid w:val="00346F3B"/>
    <w:rsid w:val="00364E0C"/>
    <w:rsid w:val="00373F95"/>
    <w:rsid w:val="00387D11"/>
    <w:rsid w:val="003947F5"/>
    <w:rsid w:val="003978E3"/>
    <w:rsid w:val="003A5026"/>
    <w:rsid w:val="003C768A"/>
    <w:rsid w:val="00407362"/>
    <w:rsid w:val="00416DCE"/>
    <w:rsid w:val="004233C7"/>
    <w:rsid w:val="004407AC"/>
    <w:rsid w:val="004563AC"/>
    <w:rsid w:val="004907EB"/>
    <w:rsid w:val="004A08BE"/>
    <w:rsid w:val="004A6231"/>
    <w:rsid w:val="004C416A"/>
    <w:rsid w:val="004D6E4D"/>
    <w:rsid w:val="004E0B3F"/>
    <w:rsid w:val="00532178"/>
    <w:rsid w:val="0053658E"/>
    <w:rsid w:val="00543AA9"/>
    <w:rsid w:val="00543B73"/>
    <w:rsid w:val="0055268E"/>
    <w:rsid w:val="005C7D2A"/>
    <w:rsid w:val="005E206E"/>
    <w:rsid w:val="005F4F1F"/>
    <w:rsid w:val="00604017"/>
    <w:rsid w:val="00611C7D"/>
    <w:rsid w:val="0062348B"/>
    <w:rsid w:val="00633496"/>
    <w:rsid w:val="0064117E"/>
    <w:rsid w:val="0064199D"/>
    <w:rsid w:val="00657DC4"/>
    <w:rsid w:val="00690AA8"/>
    <w:rsid w:val="006D6B81"/>
    <w:rsid w:val="006F3BE0"/>
    <w:rsid w:val="0070228E"/>
    <w:rsid w:val="007B32B0"/>
    <w:rsid w:val="007D46A7"/>
    <w:rsid w:val="007D6D1E"/>
    <w:rsid w:val="007E255A"/>
    <w:rsid w:val="008076C9"/>
    <w:rsid w:val="008329B1"/>
    <w:rsid w:val="008A2678"/>
    <w:rsid w:val="008C022F"/>
    <w:rsid w:val="008C39CA"/>
    <w:rsid w:val="008C4F46"/>
    <w:rsid w:val="008D1A72"/>
    <w:rsid w:val="008D60DF"/>
    <w:rsid w:val="008D76D0"/>
    <w:rsid w:val="00907112"/>
    <w:rsid w:val="0092204C"/>
    <w:rsid w:val="00984172"/>
    <w:rsid w:val="009A0CAE"/>
    <w:rsid w:val="009A220E"/>
    <w:rsid w:val="009B6CAA"/>
    <w:rsid w:val="009C019C"/>
    <w:rsid w:val="009E14EE"/>
    <w:rsid w:val="00A02647"/>
    <w:rsid w:val="00A11C94"/>
    <w:rsid w:val="00A15006"/>
    <w:rsid w:val="00A1699E"/>
    <w:rsid w:val="00A84287"/>
    <w:rsid w:val="00A84553"/>
    <w:rsid w:val="00AA4B9C"/>
    <w:rsid w:val="00AB507D"/>
    <w:rsid w:val="00AC2E47"/>
    <w:rsid w:val="00AD11A7"/>
    <w:rsid w:val="00B03E31"/>
    <w:rsid w:val="00B46D5B"/>
    <w:rsid w:val="00B64E80"/>
    <w:rsid w:val="00B65F62"/>
    <w:rsid w:val="00B96364"/>
    <w:rsid w:val="00BA652C"/>
    <w:rsid w:val="00BB18B0"/>
    <w:rsid w:val="00BC77CB"/>
    <w:rsid w:val="00BE503C"/>
    <w:rsid w:val="00BF3657"/>
    <w:rsid w:val="00C052A7"/>
    <w:rsid w:val="00C4751B"/>
    <w:rsid w:val="00C50155"/>
    <w:rsid w:val="00C7447D"/>
    <w:rsid w:val="00C767E3"/>
    <w:rsid w:val="00C87CB3"/>
    <w:rsid w:val="00C955E5"/>
    <w:rsid w:val="00CE5CB3"/>
    <w:rsid w:val="00CE74F6"/>
    <w:rsid w:val="00CF178E"/>
    <w:rsid w:val="00D1112F"/>
    <w:rsid w:val="00D1684A"/>
    <w:rsid w:val="00D23D27"/>
    <w:rsid w:val="00D62B7B"/>
    <w:rsid w:val="00D9408F"/>
    <w:rsid w:val="00DA710F"/>
    <w:rsid w:val="00DB4C24"/>
    <w:rsid w:val="00DD231C"/>
    <w:rsid w:val="00DE3616"/>
    <w:rsid w:val="00DF2D63"/>
    <w:rsid w:val="00E068BF"/>
    <w:rsid w:val="00E30C9E"/>
    <w:rsid w:val="00E40273"/>
    <w:rsid w:val="00E56CD0"/>
    <w:rsid w:val="00E72608"/>
    <w:rsid w:val="00E74BC8"/>
    <w:rsid w:val="00E80AB3"/>
    <w:rsid w:val="00E84380"/>
    <w:rsid w:val="00EA2A8C"/>
    <w:rsid w:val="00EA2D3D"/>
    <w:rsid w:val="00EC4687"/>
    <w:rsid w:val="00ED49C2"/>
    <w:rsid w:val="00EF4394"/>
    <w:rsid w:val="00F55050"/>
    <w:rsid w:val="00F74604"/>
    <w:rsid w:val="00F803A1"/>
    <w:rsid w:val="00F82030"/>
    <w:rsid w:val="00FA0F98"/>
    <w:rsid w:val="00FB7638"/>
    <w:rsid w:val="00FB7823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4F8D"/>
  <w15:docId w15:val="{99FF8C05-9D8E-423F-811D-70F80FA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17"/>
  </w:style>
  <w:style w:type="paragraph" w:styleId="Titre1">
    <w:name w:val="heading 1"/>
    <w:basedOn w:val="Normal1"/>
    <w:next w:val="Normal1"/>
    <w:link w:val="Titre1Car"/>
    <w:rsid w:val="0024061A"/>
    <w:pPr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1"/>
    <w:next w:val="Normal1"/>
    <w:rsid w:val="0024061A"/>
    <w:pPr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1"/>
    <w:next w:val="Normal1"/>
    <w:rsid w:val="0024061A"/>
    <w:pPr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1"/>
    <w:next w:val="Normal1"/>
    <w:rsid w:val="0024061A"/>
    <w:pPr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1"/>
    <w:next w:val="Normal1"/>
    <w:rsid w:val="0024061A"/>
    <w:pPr>
      <w:outlineLvl w:val="4"/>
    </w:pPr>
    <w:rPr>
      <w:b/>
      <w:color w:val="000000"/>
      <w:sz w:val="18"/>
      <w:szCs w:val="18"/>
    </w:rPr>
  </w:style>
  <w:style w:type="paragraph" w:styleId="Titre6">
    <w:name w:val="heading 6"/>
    <w:basedOn w:val="Normal1"/>
    <w:next w:val="Normal1"/>
    <w:rsid w:val="0024061A"/>
    <w:pPr>
      <w:spacing w:before="360" w:after="360"/>
      <w:outlineLvl w:val="5"/>
    </w:pPr>
    <w:rPr>
      <w:b/>
      <w:color w:val="00000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4061A"/>
  </w:style>
  <w:style w:type="table" w:customStyle="1" w:styleId="TableNormal">
    <w:name w:val="Table Normal"/>
    <w:rsid w:val="00240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4061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2406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B5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07D"/>
  </w:style>
  <w:style w:type="paragraph" w:styleId="Pieddepage">
    <w:name w:val="footer"/>
    <w:basedOn w:val="Normal"/>
    <w:link w:val="PieddepageCar"/>
    <w:uiPriority w:val="99"/>
    <w:unhideWhenUsed/>
    <w:rsid w:val="00AB5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07D"/>
  </w:style>
  <w:style w:type="paragraph" w:styleId="Textedebulles">
    <w:name w:val="Balloon Text"/>
    <w:basedOn w:val="Normal"/>
    <w:link w:val="TextedebullesCar"/>
    <w:uiPriority w:val="99"/>
    <w:semiHidden/>
    <w:unhideWhenUsed/>
    <w:rsid w:val="00AB50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0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0CA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0610B3"/>
    <w:rPr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sieurhugo.com/rediger-un-bail-de-lo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sieurhugo.com/rediger-un-bail-de-lo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buac7231</dc:creator>
  <cp:lastModifiedBy>julie Vallée</cp:lastModifiedBy>
  <cp:revision>2</cp:revision>
  <dcterms:created xsi:type="dcterms:W3CDTF">2023-12-13T15:57:00Z</dcterms:created>
  <dcterms:modified xsi:type="dcterms:W3CDTF">2023-12-13T15:57:00Z</dcterms:modified>
</cp:coreProperties>
</file>